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1D27" w14:textId="77777777" w:rsidR="00C00963" w:rsidRDefault="00000000">
      <w:pPr>
        <w:spacing w:after="60"/>
        <w:jc w:val="center"/>
      </w:pPr>
      <w:r>
        <w:rPr>
          <w:rFonts w:ascii="Georgia" w:eastAsia="Georgia" w:hAnsi="Georgia" w:cs="Georgia"/>
          <w:b/>
          <w:bCs/>
          <w:sz w:val="24"/>
          <w:szCs w:val="24"/>
        </w:rPr>
        <w:t>NATIONAL LAW SCHOOL OF INDIA UNIVERSITY, BENGALURU</w:t>
      </w:r>
    </w:p>
    <w:p w14:paraId="3897AA57" w14:textId="77777777" w:rsidR="001E68E3" w:rsidRDefault="001E68E3">
      <w:pPr>
        <w:spacing w:after="60"/>
        <w:jc w:val="center"/>
        <w:rPr>
          <w:rFonts w:ascii="Georgia" w:eastAsia="Georgia" w:hAnsi="Georgia" w:cs="Georgia"/>
          <w:b/>
          <w:bCs/>
          <w:color w:val="7A1F2B"/>
          <w:sz w:val="24"/>
          <w:szCs w:val="24"/>
        </w:rPr>
      </w:pPr>
    </w:p>
    <w:p w14:paraId="5F821CF6" w14:textId="33936508" w:rsidR="00C00963" w:rsidRDefault="00000000">
      <w:pPr>
        <w:spacing w:after="60"/>
        <w:jc w:val="center"/>
      </w:pPr>
      <w:r>
        <w:rPr>
          <w:rFonts w:ascii="Georgia" w:eastAsia="Georgia" w:hAnsi="Georgia" w:cs="Georgia"/>
          <w:b/>
          <w:bCs/>
          <w:color w:val="7A1F2B"/>
          <w:sz w:val="24"/>
          <w:szCs w:val="24"/>
        </w:rPr>
        <w:t>CHAIR ON CONSUMER LAW AND PRACTICE [CLAP]</w:t>
      </w:r>
    </w:p>
    <w:p w14:paraId="07526929" w14:textId="77777777" w:rsidR="001E68E3" w:rsidRDefault="001E68E3">
      <w:pPr>
        <w:spacing w:after="200"/>
        <w:jc w:val="center"/>
        <w:rPr>
          <w:rFonts w:ascii="Calibri" w:eastAsia="Calibri" w:hAnsi="Calibri" w:cs="Calibri"/>
          <w:i/>
          <w:iCs/>
        </w:rPr>
      </w:pPr>
    </w:p>
    <w:p w14:paraId="1D9DE143" w14:textId="2D6E9B8E" w:rsidR="00C00963" w:rsidRPr="00255F52" w:rsidRDefault="00000000">
      <w:pPr>
        <w:spacing w:after="200"/>
        <w:jc w:val="center"/>
        <w:rPr>
          <w:sz w:val="24"/>
          <w:szCs w:val="24"/>
        </w:rPr>
      </w:pPr>
      <w:r w:rsidRPr="00255F52">
        <w:rPr>
          <w:rFonts w:ascii="Calibri" w:eastAsia="Calibri" w:hAnsi="Calibri" w:cs="Calibri"/>
          <w:i/>
          <w:iCs/>
          <w:sz w:val="24"/>
          <w:szCs w:val="24"/>
        </w:rPr>
        <w:t>Under the aegis of Department of Consumer Affairs, Govt. of India</w:t>
      </w:r>
    </w:p>
    <w:p w14:paraId="4CD77D4A" w14:textId="7A7E27D0" w:rsidR="00C00963" w:rsidRPr="001E68E3" w:rsidRDefault="00000000">
      <w:pPr>
        <w:spacing w:after="200"/>
        <w:jc w:val="center"/>
        <w:rPr>
          <w:sz w:val="28"/>
          <w:szCs w:val="28"/>
        </w:rPr>
      </w:pPr>
      <w:r w:rsidRPr="001E68E3">
        <w:rPr>
          <w:noProof/>
          <w:sz w:val="28"/>
          <w:szCs w:val="28"/>
        </w:rPr>
        <w:drawing>
          <wp:inline distT="0" distB="0" distL="0" distR="0" wp14:anchorId="75137EA4" wp14:editId="589340B7">
            <wp:extent cx="1047750" cy="13096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49222" cy="1311527"/>
                    </a:xfrm>
                    <a:prstGeom prst="rect">
                      <a:avLst/>
                    </a:prstGeom>
                  </pic:spPr>
                </pic:pic>
              </a:graphicData>
            </a:graphic>
          </wp:inline>
        </w:drawing>
      </w:r>
      <w:r w:rsidRPr="001E68E3">
        <w:rPr>
          <w:sz w:val="28"/>
          <w:szCs w:val="28"/>
        </w:rPr>
        <w:t xml:space="preserve">    </w:t>
      </w:r>
      <w:r w:rsidR="001E68E3">
        <w:rPr>
          <w:sz w:val="28"/>
          <w:szCs w:val="28"/>
        </w:rPr>
        <w:t xml:space="preserve">                                               </w:t>
      </w:r>
      <w:r w:rsidRPr="001E68E3">
        <w:rPr>
          <w:sz w:val="28"/>
          <w:szCs w:val="28"/>
        </w:rPr>
        <w:t xml:space="preserve">  </w:t>
      </w:r>
      <w:r w:rsidRPr="001E68E3">
        <w:rPr>
          <w:noProof/>
          <w:sz w:val="28"/>
          <w:szCs w:val="28"/>
        </w:rPr>
        <w:drawing>
          <wp:inline distT="0" distB="0" distL="0" distR="0" wp14:anchorId="5E787982" wp14:editId="01CF6D43">
            <wp:extent cx="1314450" cy="1314450"/>
            <wp:effectExtent l="0" t="0" r="0" b="0"/>
            <wp:docPr id="799585940" name="Picture 799585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314450" cy="1314450"/>
                    </a:xfrm>
                    <a:prstGeom prst="rect">
                      <a:avLst/>
                    </a:prstGeom>
                  </pic:spPr>
                </pic:pic>
              </a:graphicData>
            </a:graphic>
          </wp:inline>
        </w:drawing>
      </w:r>
    </w:p>
    <w:p w14:paraId="71494CB5" w14:textId="77777777" w:rsidR="001E68E3" w:rsidRDefault="001E68E3">
      <w:pPr>
        <w:spacing w:before="100" w:after="40"/>
        <w:jc w:val="center"/>
        <w:rPr>
          <w:rFonts w:ascii="Georgia" w:eastAsia="Georgia" w:hAnsi="Georgia" w:cs="Georgia"/>
          <w:b/>
          <w:bCs/>
          <w:color w:val="7A1F2B"/>
          <w:sz w:val="36"/>
          <w:szCs w:val="36"/>
        </w:rPr>
      </w:pPr>
    </w:p>
    <w:p w14:paraId="01EE5155" w14:textId="3D5B43EA" w:rsidR="00C00963" w:rsidRDefault="00000000">
      <w:pPr>
        <w:spacing w:before="100" w:after="40"/>
        <w:jc w:val="center"/>
      </w:pPr>
      <w:r>
        <w:rPr>
          <w:rFonts w:ascii="Georgia" w:eastAsia="Georgia" w:hAnsi="Georgia" w:cs="Georgia"/>
          <w:b/>
          <w:bCs/>
          <w:color w:val="7A1F2B"/>
          <w:sz w:val="36"/>
          <w:szCs w:val="36"/>
        </w:rPr>
        <w:t>4TH NATIONAL</w:t>
      </w:r>
    </w:p>
    <w:p w14:paraId="2EB2EE5D" w14:textId="77777777" w:rsidR="00C00963" w:rsidRDefault="00000000">
      <w:pPr>
        <w:spacing w:after="40"/>
        <w:jc w:val="center"/>
      </w:pPr>
      <w:r>
        <w:rPr>
          <w:rFonts w:ascii="Georgia" w:eastAsia="Georgia" w:hAnsi="Georgia" w:cs="Georgia"/>
          <w:b/>
          <w:bCs/>
          <w:color w:val="7A1F2B"/>
          <w:sz w:val="36"/>
          <w:szCs w:val="36"/>
        </w:rPr>
        <w:t>ESSAY WRITING COMPETITION</w:t>
      </w:r>
    </w:p>
    <w:p w14:paraId="216F4061" w14:textId="77777777" w:rsidR="00C00963" w:rsidRDefault="00000000">
      <w:pPr>
        <w:spacing w:after="200"/>
        <w:jc w:val="center"/>
      </w:pPr>
      <w:r>
        <w:rPr>
          <w:rFonts w:ascii="Georgia" w:eastAsia="Georgia" w:hAnsi="Georgia" w:cs="Georgia"/>
          <w:i/>
          <w:iCs/>
          <w:sz w:val="24"/>
          <w:szCs w:val="24"/>
        </w:rPr>
        <w:t>on Contemporary Issues in Consumer Law and Policy</w:t>
      </w:r>
    </w:p>
    <w:p w14:paraId="44058482" w14:textId="77777777" w:rsidR="00C00963" w:rsidRDefault="00000000">
      <w:pPr>
        <w:spacing w:after="300"/>
        <w:jc w:val="center"/>
      </w:pPr>
      <w:r>
        <w:rPr>
          <w:rFonts w:ascii="Georgia" w:eastAsia="Georgia" w:hAnsi="Georgia" w:cs="Georgia"/>
          <w:b/>
          <w:bCs/>
          <w:i/>
          <w:iCs/>
          <w:color w:val="B08D57"/>
          <w:sz w:val="24"/>
          <w:szCs w:val="24"/>
        </w:rPr>
        <w:t>“THINK. WRITE. TRANSFORM CONSUMER JUSTICE.”</w:t>
      </w:r>
    </w:p>
    <w:p w14:paraId="76BCC06F" w14:textId="77777777" w:rsidR="001E68E3" w:rsidRDefault="001E68E3">
      <w:pPr>
        <w:spacing w:before="100" w:after="40"/>
        <w:jc w:val="center"/>
        <w:rPr>
          <w:rFonts w:ascii="Georgia" w:eastAsia="Georgia" w:hAnsi="Georgia" w:cs="Georgia"/>
          <w:b/>
          <w:bCs/>
          <w:sz w:val="24"/>
          <w:szCs w:val="24"/>
        </w:rPr>
      </w:pPr>
    </w:p>
    <w:p w14:paraId="22B93CB4" w14:textId="150B8A13" w:rsidR="00C00963" w:rsidRDefault="00000000">
      <w:pPr>
        <w:spacing w:before="100" w:after="40"/>
        <w:jc w:val="center"/>
        <w:rPr>
          <w:rFonts w:ascii="Georgia" w:eastAsia="Georgia" w:hAnsi="Georgia" w:cs="Georgia"/>
          <w:b/>
          <w:bCs/>
          <w:sz w:val="24"/>
          <w:szCs w:val="24"/>
        </w:rPr>
      </w:pPr>
      <w:r>
        <w:rPr>
          <w:rFonts w:ascii="Georgia" w:eastAsia="Georgia" w:hAnsi="Georgia" w:cs="Georgia"/>
          <w:b/>
          <w:bCs/>
          <w:sz w:val="24"/>
          <w:szCs w:val="24"/>
        </w:rPr>
        <w:t>COMPETITION WINDOW</w:t>
      </w:r>
    </w:p>
    <w:p w14:paraId="2C5FC3C3" w14:textId="77777777" w:rsidR="001E68E3" w:rsidRDefault="001E68E3">
      <w:pPr>
        <w:spacing w:before="100" w:after="40"/>
        <w:jc w:val="center"/>
      </w:pPr>
    </w:p>
    <w:p w14:paraId="375A9830" w14:textId="5BED52DC" w:rsidR="00C00963" w:rsidRPr="001E68E3" w:rsidRDefault="00000000">
      <w:pPr>
        <w:spacing w:after="20"/>
        <w:jc w:val="center"/>
        <w:rPr>
          <w:sz w:val="28"/>
          <w:szCs w:val="28"/>
        </w:rPr>
      </w:pPr>
      <w:r w:rsidRPr="001E68E3">
        <w:rPr>
          <w:rFonts w:ascii="Calibri" w:eastAsia="Calibri" w:hAnsi="Calibri" w:cs="Calibri"/>
          <w:b/>
          <w:bCs/>
          <w:sz w:val="28"/>
          <w:szCs w:val="28"/>
        </w:rPr>
        <w:t xml:space="preserve">Opens: </w:t>
      </w:r>
      <w:r w:rsidR="00A5713C">
        <w:rPr>
          <w:rFonts w:ascii="Calibri" w:eastAsia="Calibri" w:hAnsi="Calibri" w:cs="Calibri"/>
          <w:b/>
          <w:bCs/>
          <w:sz w:val="28"/>
          <w:szCs w:val="28"/>
        </w:rPr>
        <w:t>3</w:t>
      </w:r>
      <w:r w:rsidRPr="001E68E3">
        <w:rPr>
          <w:rFonts w:ascii="Calibri" w:eastAsia="Calibri" w:hAnsi="Calibri" w:cs="Calibri"/>
          <w:b/>
          <w:bCs/>
          <w:sz w:val="28"/>
          <w:szCs w:val="28"/>
        </w:rPr>
        <w:t xml:space="preserve"> August 2026 </w:t>
      </w:r>
    </w:p>
    <w:p w14:paraId="298D3844" w14:textId="77777777" w:rsidR="00C00963" w:rsidRPr="001E68E3" w:rsidRDefault="00000000">
      <w:pPr>
        <w:spacing w:after="200"/>
        <w:jc w:val="center"/>
        <w:rPr>
          <w:sz w:val="28"/>
          <w:szCs w:val="28"/>
        </w:rPr>
      </w:pPr>
      <w:r w:rsidRPr="001E68E3">
        <w:rPr>
          <w:rFonts w:ascii="Calibri" w:eastAsia="Calibri" w:hAnsi="Calibri" w:cs="Calibri"/>
          <w:b/>
          <w:bCs/>
          <w:sz w:val="28"/>
          <w:szCs w:val="28"/>
        </w:rPr>
        <w:t>Closes: 30 September 2026, 11:59 PM IST</w:t>
      </w:r>
    </w:p>
    <w:p w14:paraId="3AD8DCB5" w14:textId="77777777" w:rsidR="001E68E3" w:rsidRDefault="001E68E3">
      <w:pPr>
        <w:spacing w:after="20"/>
        <w:jc w:val="center"/>
        <w:rPr>
          <w:rFonts w:ascii="Calibri" w:eastAsia="Calibri" w:hAnsi="Calibri" w:cs="Calibri"/>
          <w:i/>
          <w:iCs/>
        </w:rPr>
      </w:pPr>
    </w:p>
    <w:p w14:paraId="29B43F7A" w14:textId="70E5CC3B" w:rsidR="00C00963" w:rsidRDefault="00000000">
      <w:pPr>
        <w:spacing w:after="20"/>
        <w:jc w:val="center"/>
      </w:pPr>
      <w:r>
        <w:rPr>
          <w:rFonts w:ascii="Calibri" w:eastAsia="Calibri" w:hAnsi="Calibri" w:cs="Calibri"/>
          <w:i/>
          <w:iCs/>
        </w:rPr>
        <w:t>Results to be announced on National Consumer Day — 24 December 2026</w:t>
      </w:r>
    </w:p>
    <w:p w14:paraId="191546C8" w14:textId="77777777" w:rsidR="00A5713C" w:rsidRPr="00A5713C" w:rsidRDefault="00A5713C" w:rsidP="00A5713C">
      <w:pPr>
        <w:jc w:val="center"/>
        <w:rPr>
          <w:sz w:val="32"/>
          <w:szCs w:val="32"/>
        </w:rPr>
      </w:pPr>
    </w:p>
    <w:p w14:paraId="172BC302" w14:textId="3A7B9108" w:rsidR="00A5713C" w:rsidRPr="00A5713C" w:rsidRDefault="00A5713C" w:rsidP="00A5713C">
      <w:pPr>
        <w:jc w:val="center"/>
        <w:rPr>
          <w:sz w:val="32"/>
          <w:szCs w:val="32"/>
        </w:rPr>
      </w:pPr>
      <w:hyperlink r:id="rId7" w:history="1">
        <w:r w:rsidRPr="00A5713C">
          <w:rPr>
            <w:rStyle w:val="Hyperlink"/>
            <w:sz w:val="32"/>
            <w:szCs w:val="32"/>
          </w:rPr>
          <w:t>Click here to access submission form</w:t>
        </w:r>
      </w:hyperlink>
    </w:p>
    <w:p w14:paraId="02F3FCB2" w14:textId="3177AD88" w:rsidR="00C00963" w:rsidRDefault="00000000">
      <w:r>
        <w:br w:type="page"/>
      </w:r>
    </w:p>
    <w:p w14:paraId="3A6EC06B" w14:textId="77777777" w:rsidR="00A5713C" w:rsidRDefault="00A5713C"/>
    <w:p w14:paraId="219980CB" w14:textId="77777777" w:rsidR="00A5713C" w:rsidRDefault="00A5713C"/>
    <w:p w14:paraId="6531F62E" w14:textId="77777777" w:rsidR="00C00963" w:rsidRDefault="00000000">
      <w:pPr>
        <w:spacing w:before="300" w:after="150"/>
      </w:pPr>
      <w:r>
        <w:rPr>
          <w:rFonts w:ascii="Georgia" w:eastAsia="Georgia" w:hAnsi="Georgia" w:cs="Georgia"/>
          <w:b/>
          <w:bCs/>
          <w:color w:val="7A1F2B"/>
          <w:sz w:val="26"/>
          <w:szCs w:val="26"/>
        </w:rPr>
        <w:t>1. About the Organisers</w:t>
      </w:r>
    </w:p>
    <w:p w14:paraId="48BE216C" w14:textId="2C97ED89" w:rsidR="00C00963" w:rsidRDefault="00000000">
      <w:pPr>
        <w:spacing w:after="150"/>
        <w:jc w:val="both"/>
      </w:pPr>
      <w:r>
        <w:rPr>
          <w:rFonts w:ascii="Calibri" w:eastAsia="Calibri" w:hAnsi="Calibri" w:cs="Calibri"/>
          <w:sz w:val="22"/>
          <w:szCs w:val="22"/>
        </w:rPr>
        <w:t>The Chair on Consumer Law and Practice (CLAP) at the National Law School of India University (NLSIU), Bengaluru, was established in August 2008 by the Department of Consumer Affairs, Ministry of Consumer Affairs, Food &amp; Public Distribution, Government of India, to promote research, teaching and training in consumer law and practice. The Chair has since acted as a “think tank” to the Ministry on policy matters relating to consumer welfare legislation and was closely involved in the drafting of the Consumer Protection Act, 2019 and the rules and regulations framed thereunder.</w:t>
      </w:r>
    </w:p>
    <w:p w14:paraId="41150D7E" w14:textId="77777777" w:rsidR="00C00963" w:rsidRDefault="00000000">
      <w:pPr>
        <w:spacing w:after="150"/>
        <w:jc w:val="both"/>
      </w:pPr>
      <w:r>
        <w:rPr>
          <w:rFonts w:ascii="Calibri" w:eastAsia="Calibri" w:hAnsi="Calibri" w:cs="Calibri"/>
          <w:sz w:val="22"/>
          <w:szCs w:val="22"/>
        </w:rPr>
        <w:t>Through its outreach, publications, workshops and competitions, the Chair works to make consumer law and policy accessible to students, academics, professionals and the wider public across the country. The National Essay Competition is one of the Chair's flagship annual initiatives, organised each year to commemorate National Consumer Day (24 December).</w:t>
      </w:r>
    </w:p>
    <w:p w14:paraId="5FB36BC5" w14:textId="77777777" w:rsidR="00C00963" w:rsidRDefault="00000000">
      <w:pPr>
        <w:spacing w:before="300" w:after="150"/>
      </w:pPr>
      <w:r>
        <w:rPr>
          <w:rFonts w:ascii="Georgia" w:eastAsia="Georgia" w:hAnsi="Georgia" w:cs="Georgia"/>
          <w:b/>
          <w:bCs/>
          <w:color w:val="7A1F2B"/>
          <w:sz w:val="26"/>
          <w:szCs w:val="26"/>
        </w:rPr>
        <w:t>2. About the Competition</w:t>
      </w:r>
    </w:p>
    <w:p w14:paraId="013A4BF9" w14:textId="77777777" w:rsidR="00C00963" w:rsidRDefault="00000000">
      <w:pPr>
        <w:spacing w:after="150"/>
        <w:jc w:val="both"/>
      </w:pPr>
      <w:r>
        <w:rPr>
          <w:rFonts w:ascii="Calibri" w:eastAsia="Calibri" w:hAnsi="Calibri" w:cs="Calibri"/>
          <w:sz w:val="22"/>
          <w:szCs w:val="22"/>
        </w:rPr>
        <w:t>The Chair on Consumer Law and Practice, NLSIU is organising the 4th National Essay Competition 2026 to commemorate the celebration of National Consumer Day (24th December). The Essay Competition endeavours to stimulate interest and foster growth amongst students, academics, professionals and consumer advocates to explore and engage with contemporary and seminal issues in the field of consumer law and policy.</w:t>
      </w:r>
    </w:p>
    <w:p w14:paraId="3481360C" w14:textId="77777777" w:rsidR="00C00963" w:rsidRDefault="00000000">
      <w:pPr>
        <w:spacing w:after="150"/>
        <w:jc w:val="both"/>
      </w:pPr>
      <w:r>
        <w:rPr>
          <w:rFonts w:ascii="Calibri" w:eastAsia="Calibri" w:hAnsi="Calibri" w:cs="Calibri"/>
          <w:sz w:val="22"/>
          <w:szCs w:val="22"/>
        </w:rPr>
        <w:t>Participants are invited to critically examine an issue of consumer protection — whether legal, regulatory, technological or policy-driven — and to present a well-researched, original and analytically sound essay that contributes meaningfully to the ongoing discourse on consumer rights in India.</w:t>
      </w:r>
    </w:p>
    <w:p w14:paraId="5C0332BD" w14:textId="77777777" w:rsidR="00C00963" w:rsidRDefault="00000000">
      <w:pPr>
        <w:spacing w:before="300" w:after="150"/>
      </w:pPr>
      <w:r>
        <w:rPr>
          <w:rFonts w:ascii="Georgia" w:eastAsia="Georgia" w:hAnsi="Georgia" w:cs="Georgia"/>
          <w:b/>
          <w:bCs/>
          <w:color w:val="7A1F2B"/>
          <w:sz w:val="26"/>
          <w:szCs w:val="26"/>
        </w:rPr>
        <w:t>3. Suggested Themes</w:t>
      </w:r>
    </w:p>
    <w:p w14:paraId="01BE73D6" w14:textId="77777777" w:rsidR="00C00963" w:rsidRDefault="00000000">
      <w:pPr>
        <w:spacing w:after="150"/>
        <w:jc w:val="both"/>
      </w:pPr>
      <w:r>
        <w:rPr>
          <w:rFonts w:ascii="Calibri" w:eastAsia="Calibri" w:hAnsi="Calibri" w:cs="Calibri"/>
          <w:sz w:val="22"/>
          <w:szCs w:val="22"/>
        </w:rPr>
        <w:t>Participants may choose any one of the following indicative themes, or any other genuine topic under the broad umbrella of consumer protection:</w:t>
      </w:r>
    </w:p>
    <w:p w14:paraId="026E9B95" w14:textId="77777777" w:rsidR="00C00963" w:rsidRDefault="00000000">
      <w:pPr>
        <w:pStyle w:val="ListParagraph"/>
        <w:numPr>
          <w:ilvl w:val="0"/>
          <w:numId w:val="2"/>
        </w:numPr>
        <w:spacing w:after="100"/>
      </w:pPr>
      <w:r>
        <w:rPr>
          <w:rFonts w:ascii="Calibri" w:eastAsia="Calibri" w:hAnsi="Calibri" w:cs="Calibri"/>
          <w:sz w:val="22"/>
          <w:szCs w:val="22"/>
        </w:rPr>
        <w:t>Consumer Protection in the Age of Artificial Intelligence and Algorithmic Decision-Making</w:t>
      </w:r>
    </w:p>
    <w:p w14:paraId="68535781" w14:textId="77777777" w:rsidR="00C00963" w:rsidRDefault="00000000">
      <w:pPr>
        <w:pStyle w:val="ListParagraph"/>
        <w:numPr>
          <w:ilvl w:val="0"/>
          <w:numId w:val="2"/>
        </w:numPr>
        <w:spacing w:after="100"/>
      </w:pPr>
      <w:r>
        <w:rPr>
          <w:rFonts w:ascii="Calibri" w:eastAsia="Calibri" w:hAnsi="Calibri" w:cs="Calibri"/>
          <w:sz w:val="22"/>
          <w:szCs w:val="22"/>
        </w:rPr>
        <w:t>Dark Patterns, Drip Pricing and Manipulative Design in E-Commerce</w:t>
      </w:r>
    </w:p>
    <w:p w14:paraId="6050DF6D" w14:textId="77777777" w:rsidR="00C00963" w:rsidRDefault="00000000">
      <w:pPr>
        <w:pStyle w:val="ListParagraph"/>
        <w:numPr>
          <w:ilvl w:val="0"/>
          <w:numId w:val="2"/>
        </w:numPr>
        <w:spacing w:after="100"/>
      </w:pPr>
      <w:r>
        <w:rPr>
          <w:rFonts w:ascii="Calibri" w:eastAsia="Calibri" w:hAnsi="Calibri" w:cs="Calibri"/>
          <w:sz w:val="22"/>
          <w:szCs w:val="22"/>
        </w:rPr>
        <w:t>Cross-Border Consumer Protection in Digital Trade</w:t>
      </w:r>
    </w:p>
    <w:p w14:paraId="19983C8E" w14:textId="77777777" w:rsidR="00C00963" w:rsidRDefault="00000000">
      <w:pPr>
        <w:pStyle w:val="ListParagraph"/>
        <w:numPr>
          <w:ilvl w:val="0"/>
          <w:numId w:val="2"/>
        </w:numPr>
        <w:spacing w:after="100"/>
      </w:pPr>
      <w:r>
        <w:rPr>
          <w:rFonts w:ascii="Calibri" w:eastAsia="Calibri" w:hAnsi="Calibri" w:cs="Calibri"/>
          <w:sz w:val="22"/>
          <w:szCs w:val="22"/>
        </w:rPr>
        <w:t>Consumer Rights in the Gig and Platform Economy</w:t>
      </w:r>
    </w:p>
    <w:p w14:paraId="0057D2E8" w14:textId="77777777" w:rsidR="00C00963" w:rsidRDefault="00000000">
      <w:pPr>
        <w:pStyle w:val="ListParagraph"/>
        <w:numPr>
          <w:ilvl w:val="0"/>
          <w:numId w:val="2"/>
        </w:numPr>
        <w:spacing w:after="100"/>
      </w:pPr>
      <w:r>
        <w:rPr>
          <w:rFonts w:ascii="Calibri" w:eastAsia="Calibri" w:hAnsi="Calibri" w:cs="Calibri"/>
          <w:sz w:val="22"/>
          <w:szCs w:val="22"/>
        </w:rPr>
        <w:t>Data Privacy as a Consumer Protection Concern</w:t>
      </w:r>
    </w:p>
    <w:p w14:paraId="4442AE0D" w14:textId="77777777" w:rsidR="00C00963" w:rsidRDefault="00000000">
      <w:pPr>
        <w:pStyle w:val="ListParagraph"/>
        <w:numPr>
          <w:ilvl w:val="0"/>
          <w:numId w:val="2"/>
        </w:numPr>
        <w:spacing w:after="100"/>
      </w:pPr>
      <w:r>
        <w:rPr>
          <w:rFonts w:ascii="Calibri" w:eastAsia="Calibri" w:hAnsi="Calibri" w:cs="Calibri"/>
          <w:sz w:val="22"/>
          <w:szCs w:val="22"/>
        </w:rPr>
        <w:t>Children and Young Consumers in the Digital Age</w:t>
      </w:r>
    </w:p>
    <w:p w14:paraId="4D1C0329" w14:textId="77777777" w:rsidR="00C00963" w:rsidRDefault="00000000">
      <w:pPr>
        <w:pStyle w:val="ListParagraph"/>
        <w:numPr>
          <w:ilvl w:val="0"/>
          <w:numId w:val="2"/>
        </w:numPr>
        <w:spacing w:after="100"/>
      </w:pPr>
      <w:r>
        <w:rPr>
          <w:rFonts w:ascii="Calibri" w:eastAsia="Calibri" w:hAnsi="Calibri" w:cs="Calibri"/>
          <w:sz w:val="22"/>
          <w:szCs w:val="22"/>
        </w:rPr>
        <w:t>Digital Payments, Online Financial Fraud and Cybersecurity for Consumers</w:t>
      </w:r>
    </w:p>
    <w:p w14:paraId="46B22D56" w14:textId="77777777" w:rsidR="00C00963" w:rsidRDefault="00000000">
      <w:pPr>
        <w:pStyle w:val="ListParagraph"/>
        <w:numPr>
          <w:ilvl w:val="0"/>
          <w:numId w:val="2"/>
        </w:numPr>
        <w:spacing w:after="100"/>
      </w:pPr>
      <w:r>
        <w:rPr>
          <w:rFonts w:ascii="Calibri" w:eastAsia="Calibri" w:hAnsi="Calibri" w:cs="Calibri"/>
          <w:sz w:val="22"/>
          <w:szCs w:val="22"/>
        </w:rPr>
        <w:t>Consumer Protection in Healthcare, Pharma and Telemedicine</w:t>
      </w:r>
    </w:p>
    <w:p w14:paraId="3C82163B" w14:textId="77777777" w:rsidR="00C00963" w:rsidRDefault="00000000">
      <w:pPr>
        <w:pStyle w:val="ListParagraph"/>
        <w:numPr>
          <w:ilvl w:val="0"/>
          <w:numId w:val="2"/>
        </w:numPr>
        <w:spacing w:after="100"/>
      </w:pPr>
      <w:r>
        <w:rPr>
          <w:rFonts w:ascii="Calibri" w:eastAsia="Calibri" w:hAnsi="Calibri" w:cs="Calibri"/>
          <w:sz w:val="22"/>
          <w:szCs w:val="22"/>
        </w:rPr>
        <w:t>Sustainable Consumption and the Case Against Greenwashing</w:t>
      </w:r>
    </w:p>
    <w:p w14:paraId="659BB50A" w14:textId="77777777" w:rsidR="00C00963" w:rsidRDefault="00000000">
      <w:pPr>
        <w:pStyle w:val="ListParagraph"/>
        <w:numPr>
          <w:ilvl w:val="0"/>
          <w:numId w:val="2"/>
        </w:numPr>
        <w:spacing w:after="100"/>
      </w:pPr>
      <w:r>
        <w:rPr>
          <w:rFonts w:ascii="Calibri" w:eastAsia="Calibri" w:hAnsi="Calibri" w:cs="Calibri"/>
          <w:sz w:val="22"/>
          <w:szCs w:val="22"/>
        </w:rPr>
        <w:t>Access to Consumer Justice: e-Daakhil, Mediation and the Three-Tier Commission System</w:t>
      </w:r>
    </w:p>
    <w:p w14:paraId="217D3825" w14:textId="77777777" w:rsidR="00C00963" w:rsidRDefault="00000000">
      <w:pPr>
        <w:spacing w:after="150"/>
        <w:jc w:val="both"/>
      </w:pPr>
      <w:r>
        <w:rPr>
          <w:rFonts w:ascii="Calibri" w:eastAsia="Calibri" w:hAnsi="Calibri" w:cs="Calibri"/>
          <w:sz w:val="22"/>
          <w:szCs w:val="22"/>
        </w:rPr>
        <w:t>The above themes are only indicative, and participants are free to choose any other topic under the broad theme of consumer protection, provided its relevance to consumer law and policy is clearly established in the essay.</w:t>
      </w:r>
    </w:p>
    <w:p w14:paraId="5BDFB26A" w14:textId="77777777" w:rsidR="00C00963" w:rsidRDefault="00000000">
      <w:pPr>
        <w:spacing w:before="300" w:after="150"/>
      </w:pPr>
      <w:r>
        <w:rPr>
          <w:rFonts w:ascii="Georgia" w:eastAsia="Georgia" w:hAnsi="Georgia" w:cs="Georgia"/>
          <w:b/>
          <w:bCs/>
          <w:color w:val="7A1F2B"/>
          <w:sz w:val="26"/>
          <w:szCs w:val="26"/>
        </w:rPr>
        <w:t>4. Eligibility</w:t>
      </w:r>
    </w:p>
    <w:p w14:paraId="2FCC7795" w14:textId="77777777" w:rsidR="00C00963" w:rsidRDefault="00000000">
      <w:pPr>
        <w:spacing w:after="150"/>
        <w:jc w:val="both"/>
      </w:pPr>
      <w:r>
        <w:rPr>
          <w:rFonts w:ascii="Calibri" w:eastAsia="Calibri" w:hAnsi="Calibri" w:cs="Calibri"/>
          <w:sz w:val="22"/>
          <w:szCs w:val="22"/>
        </w:rPr>
        <w:lastRenderedPageBreak/>
        <w:t>The Competition is open to all — including students (undergraduate, postgraduate, diploma or school level, any discipline), academics, professionals, government officials, members of consumer fora, Voluntary Consumer Organisations (VCOs)/NGOs, and any other individual with a genuine interest in consumer law and policy.</w:t>
      </w:r>
    </w:p>
    <w:p w14:paraId="52145842" w14:textId="77777777" w:rsidR="00C00963" w:rsidRDefault="00000000">
      <w:pPr>
        <w:spacing w:before="300" w:after="150"/>
      </w:pPr>
      <w:r>
        <w:rPr>
          <w:rFonts w:ascii="Georgia" w:eastAsia="Georgia" w:hAnsi="Georgia" w:cs="Georgia"/>
          <w:b/>
          <w:bCs/>
          <w:color w:val="7A1F2B"/>
          <w:sz w:val="26"/>
          <w:szCs w:val="26"/>
        </w:rPr>
        <w:t>5. Submission Guidelines</w:t>
      </w:r>
    </w:p>
    <w:p w14:paraId="718AC09A" w14:textId="77777777" w:rsidR="00C00963" w:rsidRDefault="00000000">
      <w:pPr>
        <w:pStyle w:val="ListParagraph"/>
        <w:numPr>
          <w:ilvl w:val="0"/>
          <w:numId w:val="2"/>
        </w:numPr>
        <w:spacing w:after="100"/>
      </w:pPr>
      <w:r>
        <w:rPr>
          <w:rFonts w:ascii="Calibri" w:eastAsia="Calibri" w:hAnsi="Calibri" w:cs="Calibri"/>
          <w:sz w:val="22"/>
          <w:szCs w:val="22"/>
        </w:rPr>
        <w:t>The essay must be written in English and submitted in Microsoft Word document format (.doc/.docx).</w:t>
      </w:r>
    </w:p>
    <w:p w14:paraId="730BD1F9" w14:textId="77777777" w:rsidR="00C00963" w:rsidRDefault="00000000">
      <w:pPr>
        <w:pStyle w:val="ListParagraph"/>
        <w:numPr>
          <w:ilvl w:val="0"/>
          <w:numId w:val="2"/>
        </w:numPr>
        <w:spacing w:after="100"/>
      </w:pPr>
      <w:r>
        <w:rPr>
          <w:rFonts w:ascii="Calibri" w:eastAsia="Calibri" w:hAnsi="Calibri" w:cs="Calibri"/>
          <w:sz w:val="22"/>
          <w:szCs w:val="22"/>
        </w:rPr>
        <w:t>Co-authorship of up to a maximum of two authors is permitted.</w:t>
      </w:r>
    </w:p>
    <w:p w14:paraId="27832B61" w14:textId="77777777" w:rsidR="00C00963" w:rsidRDefault="00000000">
      <w:pPr>
        <w:pStyle w:val="ListParagraph"/>
        <w:numPr>
          <w:ilvl w:val="0"/>
          <w:numId w:val="2"/>
        </w:numPr>
        <w:spacing w:after="100"/>
      </w:pPr>
      <w:r>
        <w:rPr>
          <w:rFonts w:ascii="Calibri" w:eastAsia="Calibri" w:hAnsi="Calibri" w:cs="Calibri"/>
          <w:sz w:val="22"/>
          <w:szCs w:val="22"/>
        </w:rPr>
        <w:t>Only one submission is allowed per author/team. Multiple submissions, whether as a co-author or as a single author, will result in disqualification of all such entries.</w:t>
      </w:r>
    </w:p>
    <w:p w14:paraId="6E23EDB2" w14:textId="77777777" w:rsidR="00C00963" w:rsidRPr="00A5713C" w:rsidRDefault="00000000">
      <w:pPr>
        <w:pStyle w:val="ListParagraph"/>
        <w:numPr>
          <w:ilvl w:val="0"/>
          <w:numId w:val="2"/>
        </w:numPr>
        <w:spacing w:after="100"/>
      </w:pPr>
      <w:r>
        <w:rPr>
          <w:rFonts w:ascii="Calibri" w:eastAsia="Calibri" w:hAnsi="Calibri" w:cs="Calibri"/>
          <w:sz w:val="22"/>
          <w:szCs w:val="22"/>
        </w:rPr>
        <w:t>The essay must be the original, unpublished work of the author(s). Plagiarism or copyright infringement will lead to summary disqualification.</w:t>
      </w:r>
    </w:p>
    <w:p w14:paraId="2AA2FAAA" w14:textId="5207C7F6" w:rsidR="00A5713C" w:rsidRDefault="00A5713C">
      <w:pPr>
        <w:pStyle w:val="ListParagraph"/>
        <w:numPr>
          <w:ilvl w:val="0"/>
          <w:numId w:val="2"/>
        </w:numPr>
        <w:spacing w:after="100"/>
      </w:pPr>
      <w:r>
        <w:rPr>
          <w:rFonts w:ascii="Calibri" w:eastAsia="Calibri" w:hAnsi="Calibri" w:cs="Calibri"/>
          <w:sz w:val="22"/>
          <w:szCs w:val="22"/>
        </w:rPr>
        <w:t xml:space="preserve">Submission can be made only through google form. </w:t>
      </w:r>
      <w:hyperlink r:id="rId8" w:history="1">
        <w:r w:rsidRPr="00A5713C">
          <w:rPr>
            <w:rStyle w:val="Hyperlink"/>
            <w:rFonts w:ascii="Calibri" w:eastAsia="Calibri" w:hAnsi="Calibri" w:cs="Calibri"/>
            <w:sz w:val="22"/>
            <w:szCs w:val="22"/>
          </w:rPr>
          <w:t>Click here to access.</w:t>
        </w:r>
      </w:hyperlink>
      <w:r>
        <w:rPr>
          <w:rFonts w:ascii="Calibri" w:eastAsia="Calibri" w:hAnsi="Calibri" w:cs="Calibri"/>
          <w:sz w:val="22"/>
          <w:szCs w:val="22"/>
        </w:rPr>
        <w:t xml:space="preserve"> Any submission made to the Chair email id will not be accepted.</w:t>
      </w:r>
    </w:p>
    <w:p w14:paraId="7362AE1C" w14:textId="77777777" w:rsidR="00C00963" w:rsidRDefault="00000000">
      <w:pPr>
        <w:spacing w:after="150"/>
        <w:jc w:val="both"/>
      </w:pPr>
      <w:r>
        <w:rPr>
          <w:rFonts w:ascii="Calibri" w:eastAsia="Calibri" w:hAnsi="Calibri" w:cs="Calibri"/>
          <w:b/>
          <w:bCs/>
          <w:sz w:val="22"/>
          <w:szCs w:val="22"/>
        </w:rPr>
        <w:t>The following formatting specifications must be strictly adhered to:</w:t>
      </w:r>
    </w:p>
    <w:p w14:paraId="2BBE7078" w14:textId="77777777" w:rsidR="00C00963" w:rsidRDefault="00000000">
      <w:pPr>
        <w:pStyle w:val="ListParagraph"/>
        <w:numPr>
          <w:ilvl w:val="0"/>
          <w:numId w:val="2"/>
        </w:numPr>
        <w:spacing w:after="100"/>
      </w:pPr>
      <w:r>
        <w:rPr>
          <w:rFonts w:ascii="Calibri" w:eastAsia="Calibri" w:hAnsi="Calibri" w:cs="Calibri"/>
          <w:sz w:val="22"/>
          <w:szCs w:val="22"/>
        </w:rPr>
        <w:t>Main Body: Font – Times New Roman, Font Size – 12, Line Spacing – 1.5</w:t>
      </w:r>
    </w:p>
    <w:p w14:paraId="43ED6EA8" w14:textId="77777777" w:rsidR="00C00963" w:rsidRDefault="00000000">
      <w:pPr>
        <w:pStyle w:val="ListParagraph"/>
        <w:numPr>
          <w:ilvl w:val="0"/>
          <w:numId w:val="2"/>
        </w:numPr>
        <w:spacing w:after="100"/>
      </w:pPr>
      <w:r>
        <w:rPr>
          <w:rFonts w:ascii="Calibri" w:eastAsia="Calibri" w:hAnsi="Calibri" w:cs="Calibri"/>
          <w:sz w:val="22"/>
          <w:szCs w:val="22"/>
        </w:rPr>
        <w:t>Footnotes: Font – Times New Roman, Font Size – 10, Line Spacing – 1.0</w:t>
      </w:r>
    </w:p>
    <w:p w14:paraId="06BAEC51" w14:textId="77777777" w:rsidR="00C00963" w:rsidRDefault="00000000">
      <w:pPr>
        <w:pStyle w:val="ListParagraph"/>
        <w:numPr>
          <w:ilvl w:val="0"/>
          <w:numId w:val="2"/>
        </w:numPr>
        <w:spacing w:after="100"/>
      </w:pPr>
      <w:r>
        <w:rPr>
          <w:rFonts w:ascii="Calibri" w:eastAsia="Calibri" w:hAnsi="Calibri" w:cs="Calibri"/>
          <w:sz w:val="22"/>
          <w:szCs w:val="22"/>
        </w:rPr>
        <w:t>Margins: 1 inch / 2.54 cm on all sides</w:t>
      </w:r>
    </w:p>
    <w:p w14:paraId="4C088544" w14:textId="77777777" w:rsidR="00C00963" w:rsidRDefault="00000000">
      <w:pPr>
        <w:pStyle w:val="ListParagraph"/>
        <w:numPr>
          <w:ilvl w:val="0"/>
          <w:numId w:val="2"/>
        </w:numPr>
        <w:spacing w:after="100"/>
      </w:pPr>
      <w:r>
        <w:rPr>
          <w:rFonts w:ascii="Calibri" w:eastAsia="Calibri" w:hAnsi="Calibri" w:cs="Calibri"/>
          <w:sz w:val="22"/>
          <w:szCs w:val="22"/>
        </w:rPr>
        <w:t>Word Limit: 3000–3500 words, excluding footnotes. Footnotes must follow the Bluebook system of citation (Harvard, 20th edition).</w:t>
      </w:r>
    </w:p>
    <w:p w14:paraId="7DED5120" w14:textId="77777777" w:rsidR="00C00963" w:rsidRDefault="00000000">
      <w:pPr>
        <w:pStyle w:val="ListParagraph"/>
        <w:numPr>
          <w:ilvl w:val="0"/>
          <w:numId w:val="2"/>
        </w:numPr>
        <w:spacing w:after="100"/>
      </w:pPr>
      <w:r>
        <w:rPr>
          <w:rFonts w:ascii="Calibri" w:eastAsia="Calibri" w:hAnsi="Calibri" w:cs="Calibri"/>
          <w:sz w:val="22"/>
          <w:szCs w:val="22"/>
        </w:rPr>
        <w:t>The essay must contain an abstract not exceeding 250 words (excluded from the overall word limit), clearly indicating the theme/topic chosen.</w:t>
      </w:r>
    </w:p>
    <w:p w14:paraId="144E2726" w14:textId="77777777" w:rsidR="00C00963" w:rsidRDefault="00000000">
      <w:pPr>
        <w:spacing w:after="150"/>
        <w:jc w:val="both"/>
      </w:pPr>
      <w:r>
        <w:rPr>
          <w:rFonts w:ascii="Calibri" w:eastAsia="Calibri" w:hAnsi="Calibri" w:cs="Calibri"/>
          <w:sz w:val="22"/>
          <w:szCs w:val="22"/>
        </w:rPr>
        <w:t>The Chair reserves the right to summarily reject or return any submission that does not comply with these guidelines, without providing feedback. In case of any dispute, the decision of the Chair shall be final and binding. The opinions, thoughts and ideas expressed in the essay are those of the author(s) alone, and the Chair shall not be held responsible or accountable for any views expressed therein. The Chair also reserves the right to cancel the competition without notice, in case suitable/quality entries are not received, or in case of any other event outside its reasonable control.</w:t>
      </w:r>
    </w:p>
    <w:p w14:paraId="15408D49" w14:textId="77777777" w:rsidR="00C00963" w:rsidRDefault="00000000">
      <w:pPr>
        <w:spacing w:before="300" w:after="150"/>
      </w:pPr>
      <w:r>
        <w:rPr>
          <w:rFonts w:ascii="Georgia" w:eastAsia="Georgia" w:hAnsi="Georgia" w:cs="Georgia"/>
          <w:b/>
          <w:bCs/>
          <w:color w:val="7A1F2B"/>
          <w:sz w:val="26"/>
          <w:szCs w:val="26"/>
        </w:rPr>
        <w:t>6. How to Submit</w:t>
      </w:r>
    </w:p>
    <w:p w14:paraId="6878F100" w14:textId="77777777" w:rsidR="00C00963" w:rsidRDefault="00000000">
      <w:pPr>
        <w:pStyle w:val="ListParagraph"/>
        <w:numPr>
          <w:ilvl w:val="0"/>
          <w:numId w:val="2"/>
        </w:numPr>
        <w:spacing w:after="100"/>
      </w:pPr>
      <w:r>
        <w:rPr>
          <w:rFonts w:ascii="Calibri" w:eastAsia="Calibri" w:hAnsi="Calibri" w:cs="Calibri"/>
          <w:sz w:val="22"/>
          <w:szCs w:val="22"/>
        </w:rPr>
        <w:t>All submissions must be made through the official online submission form (link to be circulated on the NLSIU and CLAP website and social media channels closer to the opening date of 15 August 2026).</w:t>
      </w:r>
    </w:p>
    <w:p w14:paraId="02C271C8" w14:textId="77777777" w:rsidR="00C00963" w:rsidRDefault="00000000">
      <w:pPr>
        <w:pStyle w:val="ListParagraph"/>
        <w:numPr>
          <w:ilvl w:val="0"/>
          <w:numId w:val="2"/>
        </w:numPr>
        <w:spacing w:after="100"/>
      </w:pPr>
      <w:r>
        <w:rPr>
          <w:rFonts w:ascii="Calibri" w:eastAsia="Calibri" w:hAnsi="Calibri" w:cs="Calibri"/>
          <w:sz w:val="22"/>
          <w:szCs w:val="22"/>
        </w:rPr>
        <w:t>Along with the essay file, participants must submit their full name, contact number, email address, and institution/organisation name (if applicable).</w:t>
      </w:r>
    </w:p>
    <w:p w14:paraId="7893C4E5" w14:textId="77777777" w:rsidR="00C00963" w:rsidRDefault="00000000">
      <w:pPr>
        <w:pStyle w:val="ListParagraph"/>
        <w:numPr>
          <w:ilvl w:val="0"/>
          <w:numId w:val="2"/>
        </w:numPr>
        <w:spacing w:after="100"/>
      </w:pPr>
      <w:r>
        <w:rPr>
          <w:rFonts w:ascii="Calibri" w:eastAsia="Calibri" w:hAnsi="Calibri" w:cs="Calibri"/>
          <w:sz w:val="22"/>
          <w:szCs w:val="22"/>
        </w:rPr>
        <w:t>Incomplete or plagiarised submissions shall be summarily rejected.</w:t>
      </w:r>
    </w:p>
    <w:p w14:paraId="57F56AB8" w14:textId="77777777" w:rsidR="00C00963" w:rsidRDefault="00000000">
      <w:pPr>
        <w:pStyle w:val="ListParagraph"/>
        <w:numPr>
          <w:ilvl w:val="0"/>
          <w:numId w:val="2"/>
        </w:numPr>
        <w:spacing w:after="100"/>
      </w:pPr>
      <w:r>
        <w:rPr>
          <w:rFonts w:ascii="Calibri" w:eastAsia="Calibri" w:hAnsi="Calibri" w:cs="Calibri"/>
          <w:sz w:val="22"/>
          <w:szCs w:val="22"/>
        </w:rPr>
        <w:t>The last date for submission is 30 September 2026, 11:59 PM IST. No entries will be accepted after this deadline, and no extensions will ordinarily be granted.</w:t>
      </w:r>
    </w:p>
    <w:p w14:paraId="7D0C0A67" w14:textId="77777777" w:rsidR="00C00963" w:rsidRDefault="00000000">
      <w:pPr>
        <w:spacing w:before="300" w:after="150"/>
      </w:pPr>
      <w:r>
        <w:rPr>
          <w:rFonts w:ascii="Georgia" w:eastAsia="Georgia" w:hAnsi="Georgia" w:cs="Georgia"/>
          <w:b/>
          <w:bCs/>
          <w:color w:val="7A1F2B"/>
          <w:sz w:val="26"/>
          <w:szCs w:val="26"/>
        </w:rPr>
        <w:t>7. Competition Timeline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C00963" w14:paraId="4C6A880B" w14:textId="77777777">
        <w:tc>
          <w:tcPr>
            <w:tcW w:w="3200" w:type="dxa"/>
            <w:shd w:val="clear" w:color="auto" w:fill="7A1F2B"/>
            <w:tcMar>
              <w:top w:w="100" w:type="dxa"/>
              <w:left w:w="120" w:type="dxa"/>
              <w:bottom w:w="100" w:type="dxa"/>
              <w:right w:w="120" w:type="dxa"/>
            </w:tcMar>
            <w:vAlign w:val="center"/>
          </w:tcPr>
          <w:p w14:paraId="51F81165" w14:textId="77777777" w:rsidR="00C00963" w:rsidRDefault="00000000">
            <w:r>
              <w:rPr>
                <w:rFonts w:ascii="Calibri" w:eastAsia="Calibri" w:hAnsi="Calibri" w:cs="Calibri"/>
                <w:b/>
                <w:bCs/>
                <w:color w:val="FFFFFF"/>
              </w:rPr>
              <w:t>DATE</w:t>
            </w:r>
          </w:p>
        </w:tc>
        <w:tc>
          <w:tcPr>
            <w:tcW w:w="6160" w:type="dxa"/>
            <w:shd w:val="clear" w:color="auto" w:fill="7A1F2B"/>
            <w:tcMar>
              <w:top w:w="100" w:type="dxa"/>
              <w:left w:w="120" w:type="dxa"/>
              <w:bottom w:w="100" w:type="dxa"/>
              <w:right w:w="120" w:type="dxa"/>
            </w:tcMar>
            <w:vAlign w:val="center"/>
          </w:tcPr>
          <w:p w14:paraId="34C032D3" w14:textId="77777777" w:rsidR="00C00963" w:rsidRDefault="00000000">
            <w:r>
              <w:rPr>
                <w:rFonts w:ascii="Calibri" w:eastAsia="Calibri" w:hAnsi="Calibri" w:cs="Calibri"/>
                <w:b/>
                <w:bCs/>
                <w:color w:val="FFFFFF"/>
              </w:rPr>
              <w:t>MILESTONE</w:t>
            </w:r>
          </w:p>
        </w:tc>
      </w:tr>
      <w:tr w:rsidR="00C00963" w14:paraId="6CD4407B" w14:textId="77777777">
        <w:tc>
          <w:tcPr>
            <w:tcW w:w="3200" w:type="dxa"/>
            <w:tcMar>
              <w:top w:w="100" w:type="dxa"/>
              <w:left w:w="120" w:type="dxa"/>
              <w:bottom w:w="100" w:type="dxa"/>
              <w:right w:w="120" w:type="dxa"/>
            </w:tcMar>
            <w:vAlign w:val="center"/>
          </w:tcPr>
          <w:p w14:paraId="2DF1DB19" w14:textId="77777777" w:rsidR="00C00963" w:rsidRDefault="00000000">
            <w:r>
              <w:rPr>
                <w:rFonts w:ascii="Calibri" w:eastAsia="Calibri" w:hAnsi="Calibri" w:cs="Calibri"/>
                <w:b/>
                <w:bCs/>
              </w:rPr>
              <w:t>15 August 2026</w:t>
            </w:r>
          </w:p>
        </w:tc>
        <w:tc>
          <w:tcPr>
            <w:tcW w:w="6160" w:type="dxa"/>
            <w:tcMar>
              <w:top w:w="100" w:type="dxa"/>
              <w:left w:w="120" w:type="dxa"/>
              <w:bottom w:w="100" w:type="dxa"/>
              <w:right w:w="120" w:type="dxa"/>
            </w:tcMar>
            <w:vAlign w:val="center"/>
          </w:tcPr>
          <w:p w14:paraId="326F2467" w14:textId="77777777" w:rsidR="00C00963" w:rsidRDefault="00000000">
            <w:r>
              <w:rPr>
                <w:rFonts w:ascii="Calibri" w:eastAsia="Calibri" w:hAnsi="Calibri" w:cs="Calibri"/>
              </w:rPr>
              <w:t>Competition opens — submission portal live</w:t>
            </w:r>
          </w:p>
        </w:tc>
      </w:tr>
      <w:tr w:rsidR="00C00963" w14:paraId="62220FC4" w14:textId="77777777">
        <w:tc>
          <w:tcPr>
            <w:tcW w:w="3200" w:type="dxa"/>
            <w:tcMar>
              <w:top w:w="100" w:type="dxa"/>
              <w:left w:w="120" w:type="dxa"/>
              <w:bottom w:w="100" w:type="dxa"/>
              <w:right w:w="120" w:type="dxa"/>
            </w:tcMar>
            <w:vAlign w:val="center"/>
          </w:tcPr>
          <w:p w14:paraId="25BAB050" w14:textId="77777777" w:rsidR="00C00963" w:rsidRDefault="00000000">
            <w:r>
              <w:rPr>
                <w:rFonts w:ascii="Calibri" w:eastAsia="Calibri" w:hAnsi="Calibri" w:cs="Calibri"/>
                <w:b/>
                <w:bCs/>
              </w:rPr>
              <w:lastRenderedPageBreak/>
              <w:t>30 September 2026, 11:59 PM IST</w:t>
            </w:r>
          </w:p>
        </w:tc>
        <w:tc>
          <w:tcPr>
            <w:tcW w:w="6160" w:type="dxa"/>
            <w:tcMar>
              <w:top w:w="100" w:type="dxa"/>
              <w:left w:w="120" w:type="dxa"/>
              <w:bottom w:w="100" w:type="dxa"/>
              <w:right w:w="120" w:type="dxa"/>
            </w:tcMar>
            <w:vAlign w:val="center"/>
          </w:tcPr>
          <w:p w14:paraId="060AA9D5" w14:textId="77777777" w:rsidR="00C00963" w:rsidRDefault="00000000">
            <w:r>
              <w:rPr>
                <w:rFonts w:ascii="Calibri" w:eastAsia="Calibri" w:hAnsi="Calibri" w:cs="Calibri"/>
              </w:rPr>
              <w:t>Last date for submission of entries (no extensions)</w:t>
            </w:r>
          </w:p>
        </w:tc>
      </w:tr>
      <w:tr w:rsidR="00C00963" w14:paraId="51C1371E" w14:textId="77777777">
        <w:tc>
          <w:tcPr>
            <w:tcW w:w="3200" w:type="dxa"/>
            <w:tcMar>
              <w:top w:w="100" w:type="dxa"/>
              <w:left w:w="120" w:type="dxa"/>
              <w:bottom w:w="100" w:type="dxa"/>
              <w:right w:w="120" w:type="dxa"/>
            </w:tcMar>
            <w:vAlign w:val="center"/>
          </w:tcPr>
          <w:p w14:paraId="4FC3C5AB" w14:textId="77777777" w:rsidR="00C00963" w:rsidRDefault="00000000">
            <w:r>
              <w:rPr>
                <w:rFonts w:ascii="Calibri" w:eastAsia="Calibri" w:hAnsi="Calibri" w:cs="Calibri"/>
                <w:b/>
                <w:bCs/>
              </w:rPr>
              <w:t>October – November 2026</w:t>
            </w:r>
          </w:p>
        </w:tc>
        <w:tc>
          <w:tcPr>
            <w:tcW w:w="6160" w:type="dxa"/>
            <w:tcMar>
              <w:top w:w="100" w:type="dxa"/>
              <w:left w:w="120" w:type="dxa"/>
              <w:bottom w:w="100" w:type="dxa"/>
              <w:right w:w="120" w:type="dxa"/>
            </w:tcMar>
            <w:vAlign w:val="center"/>
          </w:tcPr>
          <w:p w14:paraId="24830771" w14:textId="77777777" w:rsidR="00C00963" w:rsidRDefault="00000000">
            <w:r>
              <w:rPr>
                <w:rFonts w:ascii="Calibri" w:eastAsia="Calibri" w:hAnsi="Calibri" w:cs="Calibri"/>
              </w:rPr>
              <w:t>Screening and evaluation by the Jury constituted by the Chair on Consumer Law</w:t>
            </w:r>
          </w:p>
        </w:tc>
      </w:tr>
      <w:tr w:rsidR="00C00963" w14:paraId="5AF1B144" w14:textId="77777777">
        <w:tc>
          <w:tcPr>
            <w:tcW w:w="3200" w:type="dxa"/>
            <w:tcMar>
              <w:top w:w="100" w:type="dxa"/>
              <w:left w:w="120" w:type="dxa"/>
              <w:bottom w:w="100" w:type="dxa"/>
              <w:right w:w="120" w:type="dxa"/>
            </w:tcMar>
            <w:vAlign w:val="center"/>
          </w:tcPr>
          <w:p w14:paraId="7C6C5528" w14:textId="77777777" w:rsidR="00C00963" w:rsidRDefault="00000000">
            <w:r>
              <w:rPr>
                <w:rFonts w:ascii="Calibri" w:eastAsia="Calibri" w:hAnsi="Calibri" w:cs="Calibri"/>
                <w:b/>
                <w:bCs/>
              </w:rPr>
              <w:t>Early December 2026 (tentative)</w:t>
            </w:r>
          </w:p>
        </w:tc>
        <w:tc>
          <w:tcPr>
            <w:tcW w:w="6160" w:type="dxa"/>
            <w:tcMar>
              <w:top w:w="100" w:type="dxa"/>
              <w:left w:w="120" w:type="dxa"/>
              <w:bottom w:w="100" w:type="dxa"/>
              <w:right w:w="120" w:type="dxa"/>
            </w:tcMar>
            <w:vAlign w:val="center"/>
          </w:tcPr>
          <w:p w14:paraId="630BE8DF" w14:textId="77777777" w:rsidR="00C00963" w:rsidRDefault="00000000">
            <w:r>
              <w:rPr>
                <w:rFonts w:ascii="Calibri" w:eastAsia="Calibri" w:hAnsi="Calibri" w:cs="Calibri"/>
              </w:rPr>
              <w:t>Announcement of results on NLSIU / CLAP official channels</w:t>
            </w:r>
          </w:p>
        </w:tc>
      </w:tr>
      <w:tr w:rsidR="00C00963" w14:paraId="657D8E67" w14:textId="77777777">
        <w:tc>
          <w:tcPr>
            <w:tcW w:w="3200" w:type="dxa"/>
            <w:tcMar>
              <w:top w:w="100" w:type="dxa"/>
              <w:left w:w="120" w:type="dxa"/>
              <w:bottom w:w="100" w:type="dxa"/>
              <w:right w:w="120" w:type="dxa"/>
            </w:tcMar>
            <w:vAlign w:val="center"/>
          </w:tcPr>
          <w:p w14:paraId="052A5A05" w14:textId="77777777" w:rsidR="00C00963" w:rsidRDefault="00000000">
            <w:r>
              <w:rPr>
                <w:rFonts w:ascii="Calibri" w:eastAsia="Calibri" w:hAnsi="Calibri" w:cs="Calibri"/>
                <w:b/>
                <w:bCs/>
              </w:rPr>
              <w:t>24 December 2026</w:t>
            </w:r>
          </w:p>
        </w:tc>
        <w:tc>
          <w:tcPr>
            <w:tcW w:w="6160" w:type="dxa"/>
            <w:tcMar>
              <w:top w:w="100" w:type="dxa"/>
              <w:left w:w="120" w:type="dxa"/>
              <w:bottom w:w="100" w:type="dxa"/>
              <w:right w:w="120" w:type="dxa"/>
            </w:tcMar>
            <w:vAlign w:val="center"/>
          </w:tcPr>
          <w:p w14:paraId="44CC1CE6" w14:textId="77777777" w:rsidR="00C00963" w:rsidRDefault="00000000">
            <w:r>
              <w:rPr>
                <w:rFonts w:ascii="Calibri" w:eastAsia="Calibri" w:hAnsi="Calibri" w:cs="Calibri"/>
              </w:rPr>
              <w:t>Winners felicitated on National Consumer Day</w:t>
            </w:r>
          </w:p>
        </w:tc>
      </w:tr>
    </w:tbl>
    <w:p w14:paraId="1CCCE002" w14:textId="77777777" w:rsidR="00C00963" w:rsidRDefault="00C00963">
      <w:pPr>
        <w:spacing w:before="250"/>
      </w:pPr>
    </w:p>
    <w:p w14:paraId="7ABA775A" w14:textId="77777777" w:rsidR="00C00963" w:rsidRDefault="00000000">
      <w:pPr>
        <w:spacing w:before="300" w:after="150"/>
      </w:pPr>
      <w:r>
        <w:rPr>
          <w:rFonts w:ascii="Georgia" w:eastAsia="Georgia" w:hAnsi="Georgia" w:cs="Georgia"/>
          <w:b/>
          <w:bCs/>
          <w:color w:val="7A1F2B"/>
          <w:sz w:val="26"/>
          <w:szCs w:val="26"/>
        </w:rPr>
        <w:t>8. Judging Criteria</w:t>
      </w:r>
    </w:p>
    <w:p w14:paraId="5E81B499" w14:textId="77777777" w:rsidR="00C00963" w:rsidRDefault="00000000">
      <w:pPr>
        <w:pStyle w:val="ListParagraph"/>
        <w:numPr>
          <w:ilvl w:val="0"/>
          <w:numId w:val="2"/>
        </w:numPr>
        <w:spacing w:after="100"/>
      </w:pPr>
      <w:r>
        <w:rPr>
          <w:rFonts w:ascii="Calibri" w:eastAsia="Calibri" w:hAnsi="Calibri" w:cs="Calibri"/>
          <w:sz w:val="22"/>
          <w:szCs w:val="22"/>
        </w:rPr>
        <w:t>Relevance and depth of analysis of the chosen consumer protection theme</w:t>
      </w:r>
    </w:p>
    <w:p w14:paraId="30FA49FE" w14:textId="77777777" w:rsidR="00C00963" w:rsidRDefault="00000000">
      <w:pPr>
        <w:pStyle w:val="ListParagraph"/>
        <w:numPr>
          <w:ilvl w:val="0"/>
          <w:numId w:val="2"/>
        </w:numPr>
        <w:spacing w:after="100"/>
      </w:pPr>
      <w:r>
        <w:rPr>
          <w:rFonts w:ascii="Calibri" w:eastAsia="Calibri" w:hAnsi="Calibri" w:cs="Calibri"/>
          <w:sz w:val="22"/>
          <w:szCs w:val="22"/>
        </w:rPr>
        <w:t>Originality of thought, argument and perspective</w:t>
      </w:r>
    </w:p>
    <w:p w14:paraId="0CF56B25" w14:textId="77777777" w:rsidR="00C00963" w:rsidRDefault="00000000">
      <w:pPr>
        <w:pStyle w:val="ListParagraph"/>
        <w:numPr>
          <w:ilvl w:val="0"/>
          <w:numId w:val="2"/>
        </w:numPr>
        <w:spacing w:after="100"/>
      </w:pPr>
      <w:r>
        <w:rPr>
          <w:rFonts w:ascii="Calibri" w:eastAsia="Calibri" w:hAnsi="Calibri" w:cs="Calibri"/>
          <w:sz w:val="22"/>
          <w:szCs w:val="22"/>
        </w:rPr>
        <w:t>Quality of legal and policy research, and accuracy of citation</w:t>
      </w:r>
    </w:p>
    <w:p w14:paraId="3E1C2410" w14:textId="77777777" w:rsidR="00C00963" w:rsidRDefault="00000000">
      <w:pPr>
        <w:pStyle w:val="ListParagraph"/>
        <w:numPr>
          <w:ilvl w:val="0"/>
          <w:numId w:val="2"/>
        </w:numPr>
        <w:spacing w:after="100"/>
      </w:pPr>
      <w:r>
        <w:rPr>
          <w:rFonts w:ascii="Calibri" w:eastAsia="Calibri" w:hAnsi="Calibri" w:cs="Calibri"/>
          <w:sz w:val="22"/>
          <w:szCs w:val="22"/>
        </w:rPr>
        <w:t>Clarity, coherence and structure of writing</w:t>
      </w:r>
    </w:p>
    <w:p w14:paraId="58A04770" w14:textId="77777777" w:rsidR="00C00963" w:rsidRDefault="00000000">
      <w:pPr>
        <w:pStyle w:val="ListParagraph"/>
        <w:numPr>
          <w:ilvl w:val="0"/>
          <w:numId w:val="2"/>
        </w:numPr>
        <w:spacing w:after="100"/>
      </w:pPr>
      <w:r>
        <w:rPr>
          <w:rFonts w:ascii="Calibri" w:eastAsia="Calibri" w:hAnsi="Calibri" w:cs="Calibri"/>
          <w:sz w:val="22"/>
          <w:szCs w:val="22"/>
        </w:rPr>
        <w:t>Overall contribution to the discourse on consumer rights and adherence to the formatting specifications in Section 5</w:t>
      </w:r>
    </w:p>
    <w:p w14:paraId="17E1746C" w14:textId="77777777" w:rsidR="00C00963" w:rsidRDefault="00000000">
      <w:pPr>
        <w:spacing w:after="150"/>
        <w:jc w:val="both"/>
      </w:pPr>
      <w:r>
        <w:rPr>
          <w:rFonts w:ascii="Calibri" w:eastAsia="Calibri" w:hAnsi="Calibri" w:cs="Calibri"/>
          <w:sz w:val="22"/>
          <w:szCs w:val="22"/>
        </w:rPr>
        <w:t>All entries will be evaluated by a Jury constituted by the Chair on Consumer Law, NLSIU. The decision of the Jury shall be final and binding on all participants.</w:t>
      </w:r>
    </w:p>
    <w:p w14:paraId="3F3C19D1" w14:textId="77777777" w:rsidR="00C00963" w:rsidRDefault="00000000">
      <w:pPr>
        <w:spacing w:before="300" w:after="150"/>
      </w:pPr>
      <w:r>
        <w:rPr>
          <w:rFonts w:ascii="Georgia" w:eastAsia="Georgia" w:hAnsi="Georgia" w:cs="Georgia"/>
          <w:b/>
          <w:bCs/>
          <w:color w:val="7A1F2B"/>
          <w:sz w:val="26"/>
          <w:szCs w:val="26"/>
        </w:rPr>
        <w:t>9. Prizes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C00963" w14:paraId="68D67620" w14:textId="77777777">
        <w:tc>
          <w:tcPr>
            <w:tcW w:w="3120" w:type="dxa"/>
            <w:shd w:val="clear" w:color="auto" w:fill="F6F1E7"/>
            <w:tcMar>
              <w:top w:w="200" w:type="dxa"/>
              <w:left w:w="120" w:type="dxa"/>
              <w:bottom w:w="200" w:type="dxa"/>
              <w:right w:w="120" w:type="dxa"/>
            </w:tcMar>
          </w:tcPr>
          <w:p w14:paraId="7FB744CF" w14:textId="77777777" w:rsidR="00C00963" w:rsidRDefault="00000000">
            <w:pPr>
              <w:jc w:val="center"/>
            </w:pPr>
            <w:r>
              <w:rPr>
                <w:rFonts w:ascii="Calibri" w:eastAsia="Calibri" w:hAnsi="Calibri" w:cs="Calibri"/>
                <w:b/>
                <w:bCs/>
                <w:color w:val="7A1F2B"/>
              </w:rPr>
              <w:t>1ST RANK</w:t>
            </w:r>
          </w:p>
          <w:p w14:paraId="34D7A9E4" w14:textId="1A64AD11" w:rsidR="00C00963" w:rsidRDefault="00000000">
            <w:pPr>
              <w:spacing w:before="100"/>
              <w:jc w:val="center"/>
            </w:pPr>
            <w:r>
              <w:rPr>
                <w:rFonts w:ascii="Calibri" w:eastAsia="Calibri" w:hAnsi="Calibri" w:cs="Calibri"/>
                <w:b/>
                <w:bCs/>
                <w:sz w:val="28"/>
                <w:szCs w:val="28"/>
              </w:rPr>
              <w:t xml:space="preserve">₹ </w:t>
            </w:r>
            <w:r w:rsidR="001E68E3">
              <w:rPr>
                <w:rFonts w:ascii="Calibri" w:eastAsia="Calibri" w:hAnsi="Calibri" w:cs="Calibri"/>
                <w:b/>
                <w:bCs/>
                <w:sz w:val="28"/>
                <w:szCs w:val="28"/>
              </w:rPr>
              <w:t>10</w:t>
            </w:r>
            <w:r>
              <w:rPr>
                <w:rFonts w:ascii="Calibri" w:eastAsia="Calibri" w:hAnsi="Calibri" w:cs="Calibri"/>
                <w:b/>
                <w:bCs/>
                <w:sz w:val="28"/>
                <w:szCs w:val="28"/>
              </w:rPr>
              <w:t>,000</w:t>
            </w:r>
          </w:p>
          <w:p w14:paraId="509D70DC" w14:textId="77777777" w:rsidR="00C00963" w:rsidRDefault="00000000">
            <w:pPr>
              <w:spacing w:before="60"/>
              <w:jc w:val="center"/>
            </w:pPr>
            <w:r>
              <w:rPr>
                <w:rFonts w:ascii="Calibri" w:eastAsia="Calibri" w:hAnsi="Calibri" w:cs="Calibri"/>
                <w:i/>
                <w:iCs/>
                <w:sz w:val="18"/>
                <w:szCs w:val="18"/>
              </w:rPr>
              <w:t>+ Certificate of Merit</w:t>
            </w:r>
          </w:p>
        </w:tc>
        <w:tc>
          <w:tcPr>
            <w:tcW w:w="3120" w:type="dxa"/>
            <w:shd w:val="clear" w:color="auto" w:fill="F6F1E7"/>
            <w:tcMar>
              <w:top w:w="200" w:type="dxa"/>
              <w:left w:w="120" w:type="dxa"/>
              <w:bottom w:w="200" w:type="dxa"/>
              <w:right w:w="120" w:type="dxa"/>
            </w:tcMar>
          </w:tcPr>
          <w:p w14:paraId="42FF8A61" w14:textId="77777777" w:rsidR="00C00963" w:rsidRDefault="00000000">
            <w:pPr>
              <w:jc w:val="center"/>
            </w:pPr>
            <w:r>
              <w:rPr>
                <w:rFonts w:ascii="Calibri" w:eastAsia="Calibri" w:hAnsi="Calibri" w:cs="Calibri"/>
                <w:b/>
                <w:bCs/>
                <w:color w:val="7A1F2B"/>
              </w:rPr>
              <w:t>2ND RANK</w:t>
            </w:r>
          </w:p>
          <w:p w14:paraId="606C78A3" w14:textId="21562522" w:rsidR="00C00963" w:rsidRDefault="00000000">
            <w:pPr>
              <w:spacing w:before="100"/>
              <w:jc w:val="center"/>
            </w:pPr>
            <w:r>
              <w:rPr>
                <w:rFonts w:ascii="Calibri" w:eastAsia="Calibri" w:hAnsi="Calibri" w:cs="Calibri"/>
                <w:b/>
                <w:bCs/>
                <w:sz w:val="28"/>
                <w:szCs w:val="28"/>
              </w:rPr>
              <w:t xml:space="preserve">₹ </w:t>
            </w:r>
            <w:r w:rsidR="001E68E3">
              <w:rPr>
                <w:rFonts w:ascii="Calibri" w:eastAsia="Calibri" w:hAnsi="Calibri" w:cs="Calibri"/>
                <w:b/>
                <w:bCs/>
                <w:sz w:val="28"/>
                <w:szCs w:val="28"/>
              </w:rPr>
              <w:t>7</w:t>
            </w:r>
            <w:r>
              <w:rPr>
                <w:rFonts w:ascii="Calibri" w:eastAsia="Calibri" w:hAnsi="Calibri" w:cs="Calibri"/>
                <w:b/>
                <w:bCs/>
                <w:sz w:val="28"/>
                <w:szCs w:val="28"/>
              </w:rPr>
              <w:t>,000</w:t>
            </w:r>
          </w:p>
          <w:p w14:paraId="3C5CF768" w14:textId="77777777" w:rsidR="00C00963" w:rsidRDefault="00000000">
            <w:pPr>
              <w:spacing w:before="60"/>
              <w:jc w:val="center"/>
            </w:pPr>
            <w:r>
              <w:rPr>
                <w:rFonts w:ascii="Calibri" w:eastAsia="Calibri" w:hAnsi="Calibri" w:cs="Calibri"/>
                <w:i/>
                <w:iCs/>
                <w:sz w:val="18"/>
                <w:szCs w:val="18"/>
              </w:rPr>
              <w:t>+ Certificate of Merit</w:t>
            </w:r>
          </w:p>
        </w:tc>
        <w:tc>
          <w:tcPr>
            <w:tcW w:w="3120" w:type="dxa"/>
            <w:shd w:val="clear" w:color="auto" w:fill="F6F1E7"/>
            <w:tcMar>
              <w:top w:w="200" w:type="dxa"/>
              <w:left w:w="120" w:type="dxa"/>
              <w:bottom w:w="200" w:type="dxa"/>
              <w:right w:w="120" w:type="dxa"/>
            </w:tcMar>
          </w:tcPr>
          <w:p w14:paraId="558C23BA" w14:textId="77777777" w:rsidR="00C00963" w:rsidRDefault="00000000">
            <w:pPr>
              <w:jc w:val="center"/>
            </w:pPr>
            <w:r>
              <w:rPr>
                <w:rFonts w:ascii="Calibri" w:eastAsia="Calibri" w:hAnsi="Calibri" w:cs="Calibri"/>
                <w:b/>
                <w:bCs/>
                <w:color w:val="7A1F2B"/>
              </w:rPr>
              <w:t>3RD RANK</w:t>
            </w:r>
          </w:p>
          <w:p w14:paraId="7C437354" w14:textId="75F2E019" w:rsidR="00C00963" w:rsidRDefault="00000000">
            <w:pPr>
              <w:spacing w:before="100"/>
              <w:jc w:val="center"/>
            </w:pPr>
            <w:r>
              <w:rPr>
                <w:rFonts w:ascii="Calibri" w:eastAsia="Calibri" w:hAnsi="Calibri" w:cs="Calibri"/>
                <w:b/>
                <w:bCs/>
                <w:sz w:val="28"/>
                <w:szCs w:val="28"/>
              </w:rPr>
              <w:t xml:space="preserve">₹ </w:t>
            </w:r>
            <w:r w:rsidR="001E68E3">
              <w:rPr>
                <w:rFonts w:ascii="Calibri" w:eastAsia="Calibri" w:hAnsi="Calibri" w:cs="Calibri"/>
                <w:b/>
                <w:bCs/>
                <w:sz w:val="28"/>
                <w:szCs w:val="28"/>
              </w:rPr>
              <w:t>5</w:t>
            </w:r>
            <w:r>
              <w:rPr>
                <w:rFonts w:ascii="Calibri" w:eastAsia="Calibri" w:hAnsi="Calibri" w:cs="Calibri"/>
                <w:b/>
                <w:bCs/>
                <w:sz w:val="28"/>
                <w:szCs w:val="28"/>
              </w:rPr>
              <w:t>,000</w:t>
            </w:r>
          </w:p>
          <w:p w14:paraId="42AC58C6" w14:textId="77777777" w:rsidR="00C00963" w:rsidRDefault="00000000">
            <w:pPr>
              <w:spacing w:before="60"/>
              <w:jc w:val="center"/>
            </w:pPr>
            <w:r>
              <w:rPr>
                <w:rFonts w:ascii="Calibri" w:eastAsia="Calibri" w:hAnsi="Calibri" w:cs="Calibri"/>
                <w:i/>
                <w:iCs/>
                <w:sz w:val="18"/>
                <w:szCs w:val="18"/>
              </w:rPr>
              <w:t>+ Certificate of Merit</w:t>
            </w:r>
          </w:p>
        </w:tc>
      </w:tr>
    </w:tbl>
    <w:p w14:paraId="067E8D6F" w14:textId="77777777" w:rsidR="00C00963" w:rsidRDefault="00C00963">
      <w:pPr>
        <w:spacing w:before="200"/>
      </w:pPr>
    </w:p>
    <w:p w14:paraId="40048CB4" w14:textId="77777777" w:rsidR="00C00963" w:rsidRDefault="00000000">
      <w:pPr>
        <w:pStyle w:val="ListParagraph"/>
        <w:numPr>
          <w:ilvl w:val="0"/>
          <w:numId w:val="2"/>
        </w:numPr>
        <w:spacing w:after="100"/>
      </w:pPr>
      <w:r>
        <w:rPr>
          <w:rFonts w:ascii="Calibri" w:eastAsia="Calibri" w:hAnsi="Calibri" w:cs="Calibri"/>
          <w:sz w:val="22"/>
          <w:szCs w:val="22"/>
        </w:rPr>
        <w:t>All winners will receive a Certificate of Merit from the Chair on Consumer Law, NLSIU.</w:t>
      </w:r>
    </w:p>
    <w:p w14:paraId="0996A3C5" w14:textId="77777777" w:rsidR="00C00963" w:rsidRDefault="00000000">
      <w:pPr>
        <w:pStyle w:val="ListParagraph"/>
        <w:numPr>
          <w:ilvl w:val="0"/>
          <w:numId w:val="2"/>
        </w:numPr>
        <w:spacing w:after="100"/>
      </w:pPr>
      <w:r>
        <w:rPr>
          <w:rFonts w:ascii="Calibri" w:eastAsia="Calibri" w:hAnsi="Calibri" w:cs="Calibri"/>
          <w:sz w:val="22"/>
          <w:szCs w:val="22"/>
        </w:rPr>
        <w:t>The best entries may be considered for publication in a forthcoming issue of the Newsletter of the Chair on Consumer Law.</w:t>
      </w:r>
    </w:p>
    <w:p w14:paraId="73156FE4" w14:textId="1A91D48B" w:rsidR="00C00963" w:rsidRDefault="00000000">
      <w:pPr>
        <w:pStyle w:val="ListParagraph"/>
        <w:numPr>
          <w:ilvl w:val="0"/>
          <w:numId w:val="2"/>
        </w:numPr>
        <w:spacing w:after="100"/>
      </w:pPr>
      <w:r>
        <w:rPr>
          <w:rFonts w:ascii="Calibri" w:eastAsia="Calibri" w:hAnsi="Calibri" w:cs="Calibri"/>
          <w:sz w:val="22"/>
          <w:szCs w:val="22"/>
        </w:rPr>
        <w:t xml:space="preserve">A Certificate of Participation </w:t>
      </w:r>
      <w:r w:rsidR="00677A00">
        <w:rPr>
          <w:rFonts w:ascii="Calibri" w:eastAsia="Calibri" w:hAnsi="Calibri" w:cs="Calibri"/>
          <w:sz w:val="22"/>
          <w:szCs w:val="22"/>
        </w:rPr>
        <w:t xml:space="preserve">on CLAP letterhead </w:t>
      </w:r>
      <w:r>
        <w:rPr>
          <w:rFonts w:ascii="Calibri" w:eastAsia="Calibri" w:hAnsi="Calibri" w:cs="Calibri"/>
          <w:sz w:val="22"/>
          <w:szCs w:val="22"/>
        </w:rPr>
        <w:t xml:space="preserve">will be issued </w:t>
      </w:r>
      <w:r w:rsidR="00677A00">
        <w:rPr>
          <w:rFonts w:ascii="Calibri" w:eastAsia="Calibri" w:hAnsi="Calibri" w:cs="Calibri"/>
          <w:sz w:val="22"/>
          <w:szCs w:val="22"/>
        </w:rPr>
        <w:t xml:space="preserve">(on request) </w:t>
      </w:r>
      <w:r>
        <w:rPr>
          <w:rFonts w:ascii="Calibri" w:eastAsia="Calibri" w:hAnsi="Calibri" w:cs="Calibri"/>
          <w:sz w:val="22"/>
          <w:szCs w:val="22"/>
        </w:rPr>
        <w:t>to participants who submit a compliant entry, on request.</w:t>
      </w:r>
    </w:p>
    <w:p w14:paraId="187267EE" w14:textId="77777777" w:rsidR="00C00963" w:rsidRDefault="00000000">
      <w:pPr>
        <w:spacing w:before="300" w:after="150"/>
      </w:pPr>
      <w:r>
        <w:rPr>
          <w:rFonts w:ascii="Georgia" w:eastAsia="Georgia" w:hAnsi="Georgia" w:cs="Georgia"/>
          <w:b/>
          <w:bCs/>
          <w:color w:val="7A1F2B"/>
          <w:sz w:val="26"/>
          <w:szCs w:val="26"/>
        </w:rPr>
        <w:t>10. Felicitation of Winners</w:t>
      </w:r>
    </w:p>
    <w:p w14:paraId="7809D0BA" w14:textId="77777777" w:rsidR="00C00963" w:rsidRDefault="00000000">
      <w:pPr>
        <w:spacing w:after="150"/>
        <w:jc w:val="both"/>
      </w:pPr>
      <w:r>
        <w:rPr>
          <w:rFonts w:ascii="Calibri" w:eastAsia="Calibri" w:hAnsi="Calibri" w:cs="Calibri"/>
          <w:sz w:val="22"/>
          <w:szCs w:val="22"/>
        </w:rPr>
        <w:t>Winners will be felicitated on National Consumer Day, 24 December 2026, as part of the Chair's National Consumer Day observance. The date, venue and format are tentative and subject to confirmation closer to the event; winners will be informed of the finalised details in advance.</w:t>
      </w:r>
    </w:p>
    <w:p w14:paraId="2B996369" w14:textId="77777777" w:rsidR="00C00963" w:rsidRDefault="00000000">
      <w:pPr>
        <w:spacing w:before="300" w:after="150"/>
      </w:pPr>
      <w:r>
        <w:rPr>
          <w:rFonts w:ascii="Georgia" w:eastAsia="Georgia" w:hAnsi="Georgia" w:cs="Georgia"/>
          <w:b/>
          <w:bCs/>
          <w:color w:val="7A1F2B"/>
          <w:sz w:val="26"/>
          <w:szCs w:val="26"/>
        </w:rPr>
        <w:t>11. Contact &amp; Queries</w:t>
      </w:r>
    </w:p>
    <w:p w14:paraId="36878617" w14:textId="77777777" w:rsidR="00C00963" w:rsidRDefault="00000000">
      <w:pPr>
        <w:spacing w:after="100"/>
      </w:pPr>
      <w:r>
        <w:rPr>
          <w:rFonts w:ascii="Calibri" w:eastAsia="Calibri" w:hAnsi="Calibri" w:cs="Calibri"/>
          <w:b/>
          <w:bCs/>
          <w:color w:val="7A1F2B"/>
          <w:sz w:val="22"/>
          <w:szCs w:val="22"/>
        </w:rPr>
        <w:t xml:space="preserve">Chair on Consumer Law, NLSIU:  </w:t>
      </w:r>
      <w:r>
        <w:rPr>
          <w:rFonts w:ascii="Calibri" w:eastAsia="Calibri" w:hAnsi="Calibri" w:cs="Calibri"/>
          <w:sz w:val="22"/>
          <w:szCs w:val="22"/>
        </w:rPr>
        <w:t>consumerlaw@nls.ac.in</w:t>
      </w:r>
    </w:p>
    <w:p w14:paraId="082FFD1F" w14:textId="42F18FF6" w:rsidR="00C00963" w:rsidRDefault="00000000">
      <w:pPr>
        <w:spacing w:after="100"/>
      </w:pPr>
      <w:r>
        <w:rPr>
          <w:rFonts w:ascii="Calibri" w:eastAsia="Calibri" w:hAnsi="Calibri" w:cs="Calibri"/>
          <w:b/>
          <w:bCs/>
          <w:color w:val="7A1F2B"/>
          <w:sz w:val="22"/>
          <w:szCs w:val="22"/>
        </w:rPr>
        <w:t xml:space="preserve">Website / </w:t>
      </w:r>
      <w:r w:rsidR="000C44CD">
        <w:rPr>
          <w:rFonts w:ascii="Calibri" w:eastAsia="Calibri" w:hAnsi="Calibri" w:cs="Calibri"/>
          <w:b/>
          <w:bCs/>
          <w:color w:val="7A1F2B"/>
          <w:sz w:val="22"/>
          <w:szCs w:val="22"/>
        </w:rPr>
        <w:t>social media</w:t>
      </w:r>
      <w:r>
        <w:rPr>
          <w:rFonts w:ascii="Calibri" w:eastAsia="Calibri" w:hAnsi="Calibri" w:cs="Calibri"/>
          <w:b/>
          <w:bCs/>
          <w:color w:val="7A1F2B"/>
          <w:sz w:val="22"/>
          <w:szCs w:val="22"/>
        </w:rPr>
        <w:t xml:space="preserve">:  </w:t>
      </w:r>
      <w:r>
        <w:rPr>
          <w:rFonts w:ascii="Calibri" w:eastAsia="Calibri" w:hAnsi="Calibri" w:cs="Calibri"/>
          <w:sz w:val="22"/>
          <w:szCs w:val="22"/>
        </w:rPr>
        <w:t>clap.nls.ac.in</w:t>
      </w:r>
    </w:p>
    <w:p w14:paraId="340E3CCB" w14:textId="77777777" w:rsidR="00C00963" w:rsidRDefault="00000000">
      <w:pPr>
        <w:spacing w:after="150"/>
        <w:jc w:val="both"/>
      </w:pPr>
      <w:r>
        <w:rPr>
          <w:rFonts w:ascii="Calibri" w:eastAsia="Calibri" w:hAnsi="Calibri" w:cs="Calibri"/>
          <w:sz w:val="22"/>
          <w:szCs w:val="22"/>
        </w:rPr>
        <w:t>For clarifications regarding themes, formatting or submission, participants are encouraged to write in well before the closing date.</w:t>
      </w:r>
    </w:p>
    <w:p w14:paraId="213F09DF" w14:textId="77777777" w:rsidR="00C00963" w:rsidRDefault="00C00963">
      <w:pPr>
        <w:pBdr>
          <w:bottom w:val="single" w:sz="8" w:space="1" w:color="B08D57"/>
        </w:pBdr>
        <w:spacing w:before="100" w:after="200"/>
      </w:pPr>
    </w:p>
    <w:p w14:paraId="0A6A667D" w14:textId="77777777" w:rsidR="00C00963" w:rsidRDefault="00000000">
      <w:pPr>
        <w:spacing w:before="150"/>
        <w:jc w:val="center"/>
      </w:pPr>
      <w:r>
        <w:rPr>
          <w:rFonts w:ascii="Calibri" w:eastAsia="Calibri" w:hAnsi="Calibri" w:cs="Calibri"/>
          <w:b/>
          <w:bCs/>
        </w:rPr>
        <w:t>Chair on Consumer Law and Practice, National Law School of India University, Bengaluru</w:t>
      </w:r>
    </w:p>
    <w:p w14:paraId="2EEA7EE9" w14:textId="253BD5A1" w:rsidR="00C00963" w:rsidRDefault="00C00963">
      <w:pPr>
        <w:jc w:val="center"/>
      </w:pPr>
    </w:p>
    <w:sectPr w:rsidR="00C00963">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03B7"/>
    <w:multiLevelType w:val="hybridMultilevel"/>
    <w:tmpl w:val="A6D6EF74"/>
    <w:lvl w:ilvl="0" w:tplc="BA062EBA">
      <w:start w:val="1"/>
      <w:numFmt w:val="bullet"/>
      <w:lvlText w:val="●"/>
      <w:lvlJc w:val="left"/>
      <w:pPr>
        <w:ind w:left="720" w:hanging="360"/>
      </w:pPr>
    </w:lvl>
    <w:lvl w:ilvl="1" w:tplc="EB4A10AE">
      <w:start w:val="1"/>
      <w:numFmt w:val="bullet"/>
      <w:lvlText w:val="○"/>
      <w:lvlJc w:val="left"/>
      <w:pPr>
        <w:ind w:left="1440" w:hanging="360"/>
      </w:pPr>
    </w:lvl>
    <w:lvl w:ilvl="2" w:tplc="35AA33BC">
      <w:start w:val="1"/>
      <w:numFmt w:val="bullet"/>
      <w:lvlText w:val="■"/>
      <w:lvlJc w:val="left"/>
      <w:pPr>
        <w:ind w:left="2160" w:hanging="360"/>
      </w:pPr>
    </w:lvl>
    <w:lvl w:ilvl="3" w:tplc="FA620B00">
      <w:start w:val="1"/>
      <w:numFmt w:val="bullet"/>
      <w:lvlText w:val="●"/>
      <w:lvlJc w:val="left"/>
      <w:pPr>
        <w:ind w:left="2880" w:hanging="360"/>
      </w:pPr>
    </w:lvl>
    <w:lvl w:ilvl="4" w:tplc="7C146DD6">
      <w:start w:val="1"/>
      <w:numFmt w:val="bullet"/>
      <w:lvlText w:val="○"/>
      <w:lvlJc w:val="left"/>
      <w:pPr>
        <w:ind w:left="3600" w:hanging="360"/>
      </w:pPr>
    </w:lvl>
    <w:lvl w:ilvl="5" w:tplc="29585D9A">
      <w:start w:val="1"/>
      <w:numFmt w:val="bullet"/>
      <w:lvlText w:val="■"/>
      <w:lvlJc w:val="left"/>
      <w:pPr>
        <w:ind w:left="4320" w:hanging="360"/>
      </w:pPr>
    </w:lvl>
    <w:lvl w:ilvl="6" w:tplc="4978EC98">
      <w:start w:val="1"/>
      <w:numFmt w:val="bullet"/>
      <w:lvlText w:val="●"/>
      <w:lvlJc w:val="left"/>
      <w:pPr>
        <w:ind w:left="5040" w:hanging="360"/>
      </w:pPr>
    </w:lvl>
    <w:lvl w:ilvl="7" w:tplc="355EA4B2">
      <w:start w:val="1"/>
      <w:numFmt w:val="bullet"/>
      <w:lvlText w:val="●"/>
      <w:lvlJc w:val="left"/>
      <w:pPr>
        <w:ind w:left="5760" w:hanging="360"/>
      </w:pPr>
    </w:lvl>
    <w:lvl w:ilvl="8" w:tplc="C21ADEE4">
      <w:start w:val="1"/>
      <w:numFmt w:val="bullet"/>
      <w:lvlText w:val="●"/>
      <w:lvlJc w:val="left"/>
      <w:pPr>
        <w:ind w:left="6480" w:hanging="360"/>
      </w:pPr>
    </w:lvl>
  </w:abstractNum>
  <w:abstractNum w:abstractNumId="1" w15:restartNumberingAfterBreak="0">
    <w:nsid w:val="18285E6D"/>
    <w:multiLevelType w:val="hybridMultilevel"/>
    <w:tmpl w:val="7326E60C"/>
    <w:lvl w:ilvl="0" w:tplc="0CFEB484">
      <w:start w:val="1"/>
      <w:numFmt w:val="bullet"/>
      <w:lvlText w:val="•"/>
      <w:lvlJc w:val="left"/>
      <w:pPr>
        <w:ind w:left="504" w:hanging="288"/>
      </w:pPr>
    </w:lvl>
    <w:lvl w:ilvl="1" w:tplc="AC140C64">
      <w:numFmt w:val="decimal"/>
      <w:lvlText w:val=""/>
      <w:lvlJc w:val="left"/>
    </w:lvl>
    <w:lvl w:ilvl="2" w:tplc="ABEE5614">
      <w:numFmt w:val="decimal"/>
      <w:lvlText w:val=""/>
      <w:lvlJc w:val="left"/>
    </w:lvl>
    <w:lvl w:ilvl="3" w:tplc="A7C83A8A">
      <w:numFmt w:val="decimal"/>
      <w:lvlText w:val=""/>
      <w:lvlJc w:val="left"/>
    </w:lvl>
    <w:lvl w:ilvl="4" w:tplc="38102D9A">
      <w:numFmt w:val="decimal"/>
      <w:lvlText w:val=""/>
      <w:lvlJc w:val="left"/>
    </w:lvl>
    <w:lvl w:ilvl="5" w:tplc="EC32CDB0">
      <w:numFmt w:val="decimal"/>
      <w:lvlText w:val=""/>
      <w:lvlJc w:val="left"/>
    </w:lvl>
    <w:lvl w:ilvl="6" w:tplc="8D020E7A">
      <w:numFmt w:val="decimal"/>
      <w:lvlText w:val=""/>
      <w:lvlJc w:val="left"/>
    </w:lvl>
    <w:lvl w:ilvl="7" w:tplc="E55C990E">
      <w:numFmt w:val="decimal"/>
      <w:lvlText w:val=""/>
      <w:lvlJc w:val="left"/>
    </w:lvl>
    <w:lvl w:ilvl="8" w:tplc="2D0EE42A">
      <w:numFmt w:val="decimal"/>
      <w:lvlText w:val=""/>
      <w:lvlJc w:val="left"/>
    </w:lvl>
  </w:abstractNum>
  <w:num w:numId="1" w16cid:durableId="707026762">
    <w:abstractNumId w:val="0"/>
    <w:lvlOverride w:ilvl="0">
      <w:startOverride w:val="1"/>
    </w:lvlOverride>
  </w:num>
  <w:num w:numId="2" w16cid:durableId="159635666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963"/>
    <w:rsid w:val="000C44CD"/>
    <w:rsid w:val="001E68E3"/>
    <w:rsid w:val="002472E0"/>
    <w:rsid w:val="00255F52"/>
    <w:rsid w:val="00677A00"/>
    <w:rsid w:val="006C1FF0"/>
    <w:rsid w:val="00A5713C"/>
    <w:rsid w:val="00C00963"/>
    <w:rsid w:val="00EC6C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A13BA"/>
  <w15:docId w15:val="{C8F3E066-5B95-43BA-8DA9-B7ED5EAA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57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zlFFGTeL-Puw7cKdu5QoDNg8uNHSpeCtaGVGulqnF9RQHdg/viewform?usp=publish-editor" TargetMode="External"/><Relationship Id="rId3" Type="http://schemas.openxmlformats.org/officeDocument/2006/relationships/settings" Target="settings.xml"/><Relationship Id="rId7" Type="http://schemas.openxmlformats.org/officeDocument/2006/relationships/hyperlink" Target="https://docs.google.com/forms/d/e/1FAIpQLSczlFFGTeL-Puw7cKdu5QoDNg8uNHSpeCtaGVGulqnF9RQHdg/viewform?usp=publish-edi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1237</Words>
  <Characters>7052</Characters>
  <Application>Microsoft Office Word</Application>
  <DocSecurity>0</DocSecurity>
  <Lines>58</Lines>
  <Paragraphs>16</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Sudhanshu Kumar</cp:lastModifiedBy>
  <cp:revision>6</cp:revision>
  <dcterms:created xsi:type="dcterms:W3CDTF">2026-07-20T10:33:00Z</dcterms:created>
  <dcterms:modified xsi:type="dcterms:W3CDTF">2026-08-01T07:56:00Z</dcterms:modified>
</cp:coreProperties>
</file>